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07687" w14:textId="5438DFF7" w:rsidR="003D3B9E" w:rsidRPr="003D3B9E" w:rsidRDefault="003D3B9E" w:rsidP="003D3B9E">
      <w:pPr>
        <w:pStyle w:val="Heading2"/>
      </w:pPr>
      <w:r>
        <w:t>D</w:t>
      </w:r>
      <w:r w:rsidRPr="003D3B9E">
        <w:t xml:space="preserve">efinition of "Advanced Wood Heat" </w:t>
      </w:r>
      <w:proofErr w:type="gramStart"/>
      <w:r>
        <w:t>–  from</w:t>
      </w:r>
      <w:proofErr w:type="gramEnd"/>
      <w:r>
        <w:t xml:space="preserve"> Ken Jones, TAG member</w:t>
      </w:r>
    </w:p>
    <w:p w14:paraId="74FFBDFB" w14:textId="77777777" w:rsidR="003D3B9E" w:rsidRPr="003D3B9E" w:rsidRDefault="003D3B9E" w:rsidP="003D3B9E"/>
    <w:p w14:paraId="16D6ED0F" w14:textId="7340E20F" w:rsidR="003D3B9E" w:rsidRDefault="003D3B9E" w:rsidP="003D3B9E">
      <w:r w:rsidRPr="003D3B9E">
        <w:t>Act 18 lays out the process to establish the Clean Heat Standard</w:t>
      </w:r>
      <w:r>
        <w:t>,</w:t>
      </w:r>
      <w:r w:rsidRPr="003D3B9E">
        <w:t xml:space="preserve"> includ</w:t>
      </w:r>
      <w:r>
        <w:t>ing</w:t>
      </w:r>
      <w:r w:rsidRPr="003D3B9E">
        <w:t xml:space="preserve"> "Advanced Wood Heat" as one of the technologies that is to be considered as an installed measure eligible for credits. "Advanced Wood Heat" has several interpretations. </w:t>
      </w:r>
      <w:r w:rsidR="00CF798F">
        <w:t xml:space="preserve">This memo details three options. </w:t>
      </w:r>
    </w:p>
    <w:p w14:paraId="15E4790A" w14:textId="77777777" w:rsidR="003D3B9E" w:rsidRDefault="003D3B9E" w:rsidP="003D3B9E"/>
    <w:p w14:paraId="12283515" w14:textId="1B2D589B" w:rsidR="003D3B9E" w:rsidRPr="003D3B9E" w:rsidRDefault="003D3B9E" w:rsidP="003D3B9E">
      <w:pPr>
        <w:rPr>
          <w:b/>
          <w:bCs/>
        </w:rPr>
      </w:pPr>
      <w:r w:rsidRPr="003D3B9E">
        <w:rPr>
          <w:b/>
          <w:bCs/>
        </w:rPr>
        <w:t>OPTION 1:</w:t>
      </w:r>
      <w:r>
        <w:t xml:space="preserve"> </w:t>
      </w:r>
      <w:r w:rsidR="00CF798F" w:rsidRPr="003D3B9E">
        <w:t xml:space="preserve">The Clean Energy Development Fund and Efficiency Vermont provide incentive payments to installers of automated heating systems that largely replace other, fossil fueled whole home heating systems. </w:t>
      </w:r>
      <w:r w:rsidRPr="003D3B9E">
        <w:t xml:space="preserve">One possible definition of Advanced Wood Heat is to </w:t>
      </w:r>
      <w:r w:rsidRPr="003D3B9E">
        <w:rPr>
          <w:b/>
          <w:bCs/>
        </w:rPr>
        <w:t>restrict the installed measures to those automated systems that are designed as whole building heating systems.</w:t>
      </w:r>
    </w:p>
    <w:p w14:paraId="2B891383" w14:textId="77777777" w:rsidR="003D3B9E" w:rsidRPr="003D3B9E" w:rsidRDefault="003D3B9E" w:rsidP="003D3B9E"/>
    <w:p w14:paraId="44BE5ADC" w14:textId="6ADB765E" w:rsidR="003D3B9E" w:rsidRPr="003D3B9E" w:rsidRDefault="003D3B9E" w:rsidP="003D3B9E">
      <w:r w:rsidRPr="003D3B9E">
        <w:rPr>
          <w:b/>
          <w:bCs/>
        </w:rPr>
        <w:t>OPTION 2</w:t>
      </w:r>
      <w:r>
        <w:t xml:space="preserve">: </w:t>
      </w:r>
      <w:r w:rsidRPr="003D3B9E">
        <w:t>As another option, the term "Advanced Wood Heat" can have a broader definition.   Emma Hanson, the former wood fuels coordinator at the Agency of Natural Resources communicated the following with respect to the range of wood heating options included as "Advanced Wood Heat" in the Clean Heat Standard:</w:t>
      </w:r>
    </w:p>
    <w:p w14:paraId="55B094B2" w14:textId="77777777" w:rsidR="003D3B9E" w:rsidRPr="003D3B9E" w:rsidRDefault="003D3B9E" w:rsidP="003D3B9E"/>
    <w:p w14:paraId="72454448" w14:textId="77777777" w:rsidR="003D3B9E" w:rsidRPr="003D3B9E" w:rsidRDefault="003D3B9E" w:rsidP="003D3B9E">
      <w:r w:rsidRPr="003D3B9E">
        <w:t>The </w:t>
      </w:r>
      <w:hyperlink r:id="rId8" w:history="1">
        <w:r w:rsidRPr="003D3B9E">
          <w:rPr>
            <w:rStyle w:val="Hyperlink"/>
          </w:rPr>
          <w:t>whitepaper</w:t>
        </w:r>
      </w:hyperlink>
      <w:r w:rsidRPr="003D3B9E">
        <w:t> behind the Clean Heat Standard states, “Vermont has a long history of relying on wood for heat, and, more recently, significant experience in more efficient, lower-emitting advanced wood heat systems. Options today include efficient pellet stoves, automated pellet or chip boilers or furnaces, and efficient cordwood stoves.”</w:t>
      </w:r>
    </w:p>
    <w:p w14:paraId="66597344" w14:textId="77777777" w:rsidR="003D3B9E" w:rsidRPr="003D3B9E" w:rsidRDefault="003D3B9E" w:rsidP="003D3B9E"/>
    <w:p w14:paraId="10A7F450" w14:textId="77777777" w:rsidR="003D3B9E" w:rsidRPr="003D3B9E" w:rsidRDefault="003D3B9E" w:rsidP="003D3B9E">
      <w:pPr>
        <w:spacing w:after="120"/>
      </w:pPr>
      <w:proofErr w:type="gramStart"/>
      <w:r w:rsidRPr="003D3B9E">
        <w:t>And,</w:t>
      </w:r>
      <w:proofErr w:type="gramEnd"/>
      <w:r w:rsidRPr="003D3B9E">
        <w:t xml:space="preserve"> there is a federal tax credit for a wider range of wood burning appliances: </w:t>
      </w:r>
    </w:p>
    <w:p w14:paraId="1654572A" w14:textId="77777777" w:rsidR="003D3B9E" w:rsidRPr="003D3B9E" w:rsidRDefault="003D3B9E" w:rsidP="003D3B9E">
      <w:pPr>
        <w:numPr>
          <w:ilvl w:val="0"/>
          <w:numId w:val="1"/>
        </w:numPr>
        <w:spacing w:after="120"/>
      </w:pPr>
      <w:r w:rsidRPr="003D3B9E">
        <w:t>All wood heating appliances (Pellet stoves, pellet boilers, pellet furnaces, wood stoves, and wood boilers) with 75% or greater efficiency are eligible for a 26% federal tax credit. The tax credit may be claimed on the appliance itself as well as the sales tax, labor and installation costs, and any parts essential to the operation of the appliance, ex a hearth pad under a stove. </w:t>
      </w:r>
    </w:p>
    <w:p w14:paraId="3CA09F47" w14:textId="664D3A13" w:rsidR="003D3B9E" w:rsidRPr="003D3B9E" w:rsidRDefault="003D3B9E" w:rsidP="003D3B9E">
      <w:r w:rsidRPr="003D3B9E">
        <w:t>For this reason, it is possible for the PUC</w:t>
      </w:r>
      <w:r w:rsidRPr="003D3B9E">
        <w:rPr>
          <w:b/>
          <w:bCs/>
        </w:rPr>
        <w:t xml:space="preserve"> to define "Advanced Wood Heat" credits for installations of wood burning appliances that qualify for the federal tax credit</w:t>
      </w:r>
      <w:r w:rsidRPr="003D3B9E">
        <w:t>. Furthermore, Efficiency Vermont provides incentive payments for the installation of certain wood burning stoves. This makes at least some of the installations of wood stoves that occurred after January 1, 2023, available for early action credits.</w:t>
      </w:r>
    </w:p>
    <w:p w14:paraId="790B4965" w14:textId="77777777" w:rsidR="003D3B9E" w:rsidRPr="003D3B9E" w:rsidRDefault="003D3B9E" w:rsidP="003D3B9E"/>
    <w:p w14:paraId="410BA964" w14:textId="73E67A4B" w:rsidR="003D3B9E" w:rsidRPr="003D3B9E" w:rsidRDefault="003D3B9E" w:rsidP="003D3B9E">
      <w:r w:rsidRPr="003D3B9E">
        <w:rPr>
          <w:b/>
          <w:bCs/>
        </w:rPr>
        <w:t>OPTION 3:</w:t>
      </w:r>
      <w:r>
        <w:t xml:space="preserve"> </w:t>
      </w:r>
      <w:r w:rsidRPr="003D3B9E">
        <w:t>A</w:t>
      </w:r>
      <w:r>
        <w:t xml:space="preserve"> third</w:t>
      </w:r>
      <w:r w:rsidRPr="003D3B9E">
        <w:t xml:space="preserve"> possibility exists as envisioned in the early work of Opinion Dynamics. </w:t>
      </w:r>
      <w:r w:rsidRPr="003D3B9E">
        <w:rPr>
          <w:b/>
          <w:bCs/>
        </w:rPr>
        <w:t xml:space="preserve">The delivery of wood fuel with an assigned carbon intensity value could be eligible for credits as delivered </w:t>
      </w:r>
      <w:r w:rsidR="00CF798F">
        <w:rPr>
          <w:b/>
          <w:bCs/>
        </w:rPr>
        <w:t xml:space="preserve">fuel </w:t>
      </w:r>
      <w:r w:rsidRPr="003D3B9E">
        <w:rPr>
          <w:b/>
          <w:bCs/>
        </w:rPr>
        <w:t>credits.</w:t>
      </w:r>
      <w:r w:rsidRPr="003D3B9E">
        <w:t xml:space="preserve"> </w:t>
      </w:r>
      <w:r w:rsidR="00117B6A">
        <w:t xml:space="preserve">In this case, the clean heat credit would be for the fuel itself, not for the installed measure. </w:t>
      </w:r>
      <w:r w:rsidRPr="003D3B9E">
        <w:t>This has not been a topic of discussion</w:t>
      </w:r>
      <w:r>
        <w:t>,</w:t>
      </w:r>
      <w:r w:rsidRPr="003D3B9E">
        <w:t xml:space="preserve"> and it may not be what Act 18 envisioned for Advanced Wood Heat.</w:t>
      </w:r>
    </w:p>
    <w:p w14:paraId="386B4270" w14:textId="77777777" w:rsidR="00D06F79" w:rsidRDefault="00D06F79"/>
    <w:sectPr w:rsidR="00D06F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2856BB"/>
    <w:multiLevelType w:val="multilevel"/>
    <w:tmpl w:val="23A4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2420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B9E"/>
    <w:rsid w:val="000E2E2F"/>
    <w:rsid w:val="00117B6A"/>
    <w:rsid w:val="002C7FC2"/>
    <w:rsid w:val="0030293E"/>
    <w:rsid w:val="003D3B9E"/>
    <w:rsid w:val="00483D2D"/>
    <w:rsid w:val="00580080"/>
    <w:rsid w:val="00581022"/>
    <w:rsid w:val="006F52B5"/>
    <w:rsid w:val="00712D2C"/>
    <w:rsid w:val="00726635"/>
    <w:rsid w:val="00A051DF"/>
    <w:rsid w:val="00AA4DAF"/>
    <w:rsid w:val="00AF5530"/>
    <w:rsid w:val="00C1692C"/>
    <w:rsid w:val="00CF798F"/>
    <w:rsid w:val="00D06F79"/>
    <w:rsid w:val="00E96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139CF"/>
  <w15:chartTrackingRefBased/>
  <w15:docId w15:val="{58C21021-994A-4A41-9E5C-A121607E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3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D3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D3B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D3B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D3B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D3B9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3B9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3B9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3B9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3B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D3B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3B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3B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3B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3B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3B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3B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3B9E"/>
    <w:rPr>
      <w:rFonts w:eastAsiaTheme="majorEastAsia" w:cstheme="majorBidi"/>
      <w:color w:val="272727" w:themeColor="text1" w:themeTint="D8"/>
    </w:rPr>
  </w:style>
  <w:style w:type="paragraph" w:styleId="Title">
    <w:name w:val="Title"/>
    <w:basedOn w:val="Normal"/>
    <w:next w:val="Normal"/>
    <w:link w:val="TitleChar"/>
    <w:uiPriority w:val="10"/>
    <w:qFormat/>
    <w:rsid w:val="003D3B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3B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3B9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3B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3B9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3B9E"/>
    <w:rPr>
      <w:i/>
      <w:iCs/>
      <w:color w:val="404040" w:themeColor="text1" w:themeTint="BF"/>
    </w:rPr>
  </w:style>
  <w:style w:type="paragraph" w:styleId="ListParagraph">
    <w:name w:val="List Paragraph"/>
    <w:basedOn w:val="Normal"/>
    <w:uiPriority w:val="34"/>
    <w:qFormat/>
    <w:rsid w:val="003D3B9E"/>
    <w:pPr>
      <w:ind w:left="720"/>
      <w:contextualSpacing/>
    </w:pPr>
  </w:style>
  <w:style w:type="character" w:styleId="IntenseEmphasis">
    <w:name w:val="Intense Emphasis"/>
    <w:basedOn w:val="DefaultParagraphFont"/>
    <w:uiPriority w:val="21"/>
    <w:qFormat/>
    <w:rsid w:val="003D3B9E"/>
    <w:rPr>
      <w:i/>
      <w:iCs/>
      <w:color w:val="0F4761" w:themeColor="accent1" w:themeShade="BF"/>
    </w:rPr>
  </w:style>
  <w:style w:type="paragraph" w:styleId="IntenseQuote">
    <w:name w:val="Intense Quote"/>
    <w:basedOn w:val="Normal"/>
    <w:next w:val="Normal"/>
    <w:link w:val="IntenseQuoteChar"/>
    <w:uiPriority w:val="30"/>
    <w:qFormat/>
    <w:rsid w:val="003D3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D3B9E"/>
    <w:rPr>
      <w:i/>
      <w:iCs/>
      <w:color w:val="0F4761" w:themeColor="accent1" w:themeShade="BF"/>
    </w:rPr>
  </w:style>
  <w:style w:type="character" w:styleId="IntenseReference">
    <w:name w:val="Intense Reference"/>
    <w:basedOn w:val="DefaultParagraphFont"/>
    <w:uiPriority w:val="32"/>
    <w:qFormat/>
    <w:rsid w:val="003D3B9E"/>
    <w:rPr>
      <w:b/>
      <w:bCs/>
      <w:smallCaps/>
      <w:color w:val="0F4761" w:themeColor="accent1" w:themeShade="BF"/>
      <w:spacing w:val="5"/>
    </w:rPr>
  </w:style>
  <w:style w:type="character" w:styleId="Hyperlink">
    <w:name w:val="Hyperlink"/>
    <w:basedOn w:val="DefaultParagraphFont"/>
    <w:uiPriority w:val="99"/>
    <w:unhideWhenUsed/>
    <w:rsid w:val="003D3B9E"/>
    <w:rPr>
      <w:color w:val="467886" w:themeColor="hyperlink"/>
      <w:u w:val="single"/>
    </w:rPr>
  </w:style>
  <w:style w:type="character" w:styleId="UnresolvedMention">
    <w:name w:val="Unresolved Mention"/>
    <w:basedOn w:val="DefaultParagraphFont"/>
    <w:uiPriority w:val="99"/>
    <w:semiHidden/>
    <w:unhideWhenUsed/>
    <w:rsid w:val="003D3B9E"/>
    <w:rPr>
      <w:color w:val="605E5C"/>
      <w:shd w:val="clear" w:color="auto" w:fill="E1DFDD"/>
    </w:rPr>
  </w:style>
  <w:style w:type="paragraph" w:styleId="Revision">
    <w:name w:val="Revision"/>
    <w:hidden/>
    <w:uiPriority w:val="99"/>
    <w:semiHidden/>
    <w:rsid w:val="00CF7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339031">
      <w:bodyDiv w:val="1"/>
      <w:marLeft w:val="0"/>
      <w:marRight w:val="0"/>
      <w:marTop w:val="0"/>
      <w:marBottom w:val="0"/>
      <w:divBdr>
        <w:top w:val="none" w:sz="0" w:space="0" w:color="auto"/>
        <w:left w:val="none" w:sz="0" w:space="0" w:color="auto"/>
        <w:bottom w:val="none" w:sz="0" w:space="0" w:color="auto"/>
        <w:right w:val="none" w:sz="0" w:space="0" w:color="auto"/>
      </w:divBdr>
      <w:divsChild>
        <w:div w:id="1636645010">
          <w:marLeft w:val="0"/>
          <w:marRight w:val="0"/>
          <w:marTop w:val="0"/>
          <w:marBottom w:val="0"/>
          <w:divBdr>
            <w:top w:val="none" w:sz="0" w:space="0" w:color="auto"/>
            <w:left w:val="none" w:sz="0" w:space="0" w:color="auto"/>
            <w:bottom w:val="none" w:sz="0" w:space="0" w:color="auto"/>
            <w:right w:val="none" w:sz="0" w:space="0" w:color="auto"/>
          </w:divBdr>
        </w:div>
        <w:div w:id="1648588518">
          <w:marLeft w:val="0"/>
          <w:marRight w:val="0"/>
          <w:marTop w:val="0"/>
          <w:marBottom w:val="0"/>
          <w:divBdr>
            <w:top w:val="none" w:sz="0" w:space="0" w:color="auto"/>
            <w:left w:val="none" w:sz="0" w:space="0" w:color="auto"/>
            <w:bottom w:val="none" w:sz="0" w:space="0" w:color="auto"/>
            <w:right w:val="none" w:sz="0" w:space="0" w:color="auto"/>
          </w:divBdr>
        </w:div>
        <w:div w:id="2101178657">
          <w:marLeft w:val="0"/>
          <w:marRight w:val="0"/>
          <w:marTop w:val="0"/>
          <w:marBottom w:val="0"/>
          <w:divBdr>
            <w:top w:val="none" w:sz="0" w:space="0" w:color="auto"/>
            <w:left w:val="none" w:sz="0" w:space="0" w:color="auto"/>
            <w:bottom w:val="none" w:sz="0" w:space="0" w:color="auto"/>
            <w:right w:val="none" w:sz="0" w:space="0" w:color="auto"/>
          </w:divBdr>
        </w:div>
        <w:div w:id="654573839">
          <w:marLeft w:val="0"/>
          <w:marRight w:val="0"/>
          <w:marTop w:val="0"/>
          <w:marBottom w:val="0"/>
          <w:divBdr>
            <w:top w:val="none" w:sz="0" w:space="0" w:color="auto"/>
            <w:left w:val="none" w:sz="0" w:space="0" w:color="auto"/>
            <w:bottom w:val="none" w:sz="0" w:space="0" w:color="auto"/>
            <w:right w:val="none" w:sz="0" w:space="0" w:color="auto"/>
          </w:divBdr>
        </w:div>
        <w:div w:id="832718090">
          <w:marLeft w:val="0"/>
          <w:marRight w:val="0"/>
          <w:marTop w:val="0"/>
          <w:marBottom w:val="0"/>
          <w:divBdr>
            <w:top w:val="none" w:sz="0" w:space="0" w:color="auto"/>
            <w:left w:val="none" w:sz="0" w:space="0" w:color="auto"/>
            <w:bottom w:val="none" w:sz="0" w:space="0" w:color="auto"/>
            <w:right w:val="none" w:sz="0" w:space="0" w:color="auto"/>
          </w:divBdr>
        </w:div>
        <w:div w:id="531382436">
          <w:marLeft w:val="0"/>
          <w:marRight w:val="0"/>
          <w:marTop w:val="0"/>
          <w:marBottom w:val="0"/>
          <w:divBdr>
            <w:top w:val="none" w:sz="0" w:space="0" w:color="auto"/>
            <w:left w:val="none" w:sz="0" w:space="0" w:color="auto"/>
            <w:bottom w:val="none" w:sz="0" w:space="0" w:color="auto"/>
            <w:right w:val="none" w:sz="0" w:space="0" w:color="auto"/>
          </w:divBdr>
        </w:div>
        <w:div w:id="12072953">
          <w:marLeft w:val="0"/>
          <w:marRight w:val="0"/>
          <w:marTop w:val="0"/>
          <w:marBottom w:val="0"/>
          <w:divBdr>
            <w:top w:val="none" w:sz="0" w:space="0" w:color="auto"/>
            <w:left w:val="none" w:sz="0" w:space="0" w:color="auto"/>
            <w:bottom w:val="none" w:sz="0" w:space="0" w:color="auto"/>
            <w:right w:val="none" w:sz="0" w:space="0" w:color="auto"/>
          </w:divBdr>
        </w:div>
        <w:div w:id="1526820756">
          <w:marLeft w:val="0"/>
          <w:marRight w:val="0"/>
          <w:marTop w:val="0"/>
          <w:marBottom w:val="0"/>
          <w:divBdr>
            <w:top w:val="none" w:sz="0" w:space="0" w:color="auto"/>
            <w:left w:val="none" w:sz="0" w:space="0" w:color="auto"/>
            <w:bottom w:val="none" w:sz="0" w:space="0" w:color="auto"/>
            <w:right w:val="none" w:sz="0" w:space="0" w:color="auto"/>
          </w:divBdr>
        </w:div>
        <w:div w:id="917909275">
          <w:marLeft w:val="0"/>
          <w:marRight w:val="0"/>
          <w:marTop w:val="0"/>
          <w:marBottom w:val="0"/>
          <w:divBdr>
            <w:top w:val="none" w:sz="0" w:space="0" w:color="auto"/>
            <w:left w:val="none" w:sz="0" w:space="0" w:color="auto"/>
            <w:bottom w:val="none" w:sz="0" w:space="0" w:color="auto"/>
            <w:right w:val="none" w:sz="0" w:space="0" w:color="auto"/>
          </w:divBdr>
        </w:div>
        <w:div w:id="731274847">
          <w:marLeft w:val="0"/>
          <w:marRight w:val="0"/>
          <w:marTop w:val="0"/>
          <w:marBottom w:val="0"/>
          <w:divBdr>
            <w:top w:val="none" w:sz="0" w:space="0" w:color="auto"/>
            <w:left w:val="none" w:sz="0" w:space="0" w:color="auto"/>
            <w:bottom w:val="none" w:sz="0" w:space="0" w:color="auto"/>
            <w:right w:val="none" w:sz="0" w:space="0" w:color="auto"/>
          </w:divBdr>
        </w:div>
        <w:div w:id="211893509">
          <w:marLeft w:val="0"/>
          <w:marRight w:val="0"/>
          <w:marTop w:val="0"/>
          <w:marBottom w:val="0"/>
          <w:divBdr>
            <w:top w:val="none" w:sz="0" w:space="0" w:color="auto"/>
            <w:left w:val="none" w:sz="0" w:space="0" w:color="auto"/>
            <w:bottom w:val="none" w:sz="0" w:space="0" w:color="auto"/>
            <w:right w:val="none" w:sz="0" w:space="0" w:color="auto"/>
          </w:divBdr>
        </w:div>
      </w:divsChild>
    </w:div>
    <w:div w:id="949245334">
      <w:bodyDiv w:val="1"/>
      <w:marLeft w:val="0"/>
      <w:marRight w:val="0"/>
      <w:marTop w:val="0"/>
      <w:marBottom w:val="0"/>
      <w:divBdr>
        <w:top w:val="none" w:sz="0" w:space="0" w:color="auto"/>
        <w:left w:val="none" w:sz="0" w:space="0" w:color="auto"/>
        <w:bottom w:val="none" w:sz="0" w:space="0" w:color="auto"/>
        <w:right w:val="none" w:sz="0" w:space="0" w:color="auto"/>
      </w:divBdr>
      <w:divsChild>
        <w:div w:id="2046131005">
          <w:marLeft w:val="0"/>
          <w:marRight w:val="0"/>
          <w:marTop w:val="0"/>
          <w:marBottom w:val="0"/>
          <w:divBdr>
            <w:top w:val="none" w:sz="0" w:space="0" w:color="auto"/>
            <w:left w:val="none" w:sz="0" w:space="0" w:color="auto"/>
            <w:bottom w:val="none" w:sz="0" w:space="0" w:color="auto"/>
            <w:right w:val="none" w:sz="0" w:space="0" w:color="auto"/>
          </w:divBdr>
        </w:div>
        <w:div w:id="215967818">
          <w:marLeft w:val="0"/>
          <w:marRight w:val="0"/>
          <w:marTop w:val="0"/>
          <w:marBottom w:val="0"/>
          <w:divBdr>
            <w:top w:val="none" w:sz="0" w:space="0" w:color="auto"/>
            <w:left w:val="none" w:sz="0" w:space="0" w:color="auto"/>
            <w:bottom w:val="none" w:sz="0" w:space="0" w:color="auto"/>
            <w:right w:val="none" w:sz="0" w:space="0" w:color="auto"/>
          </w:divBdr>
        </w:div>
        <w:div w:id="2042902404">
          <w:marLeft w:val="0"/>
          <w:marRight w:val="0"/>
          <w:marTop w:val="0"/>
          <w:marBottom w:val="0"/>
          <w:divBdr>
            <w:top w:val="none" w:sz="0" w:space="0" w:color="auto"/>
            <w:left w:val="none" w:sz="0" w:space="0" w:color="auto"/>
            <w:bottom w:val="none" w:sz="0" w:space="0" w:color="auto"/>
            <w:right w:val="none" w:sz="0" w:space="0" w:color="auto"/>
          </w:divBdr>
        </w:div>
        <w:div w:id="1386951336">
          <w:marLeft w:val="0"/>
          <w:marRight w:val="0"/>
          <w:marTop w:val="0"/>
          <w:marBottom w:val="0"/>
          <w:divBdr>
            <w:top w:val="none" w:sz="0" w:space="0" w:color="auto"/>
            <w:left w:val="none" w:sz="0" w:space="0" w:color="auto"/>
            <w:bottom w:val="none" w:sz="0" w:space="0" w:color="auto"/>
            <w:right w:val="none" w:sz="0" w:space="0" w:color="auto"/>
          </w:divBdr>
        </w:div>
        <w:div w:id="2013602329">
          <w:marLeft w:val="0"/>
          <w:marRight w:val="0"/>
          <w:marTop w:val="0"/>
          <w:marBottom w:val="0"/>
          <w:divBdr>
            <w:top w:val="none" w:sz="0" w:space="0" w:color="auto"/>
            <w:left w:val="none" w:sz="0" w:space="0" w:color="auto"/>
            <w:bottom w:val="none" w:sz="0" w:space="0" w:color="auto"/>
            <w:right w:val="none" w:sz="0" w:space="0" w:color="auto"/>
          </w:divBdr>
        </w:div>
        <w:div w:id="536816902">
          <w:marLeft w:val="0"/>
          <w:marRight w:val="0"/>
          <w:marTop w:val="0"/>
          <w:marBottom w:val="0"/>
          <w:divBdr>
            <w:top w:val="none" w:sz="0" w:space="0" w:color="auto"/>
            <w:left w:val="none" w:sz="0" w:space="0" w:color="auto"/>
            <w:bottom w:val="none" w:sz="0" w:space="0" w:color="auto"/>
            <w:right w:val="none" w:sz="0" w:space="0" w:color="auto"/>
          </w:divBdr>
        </w:div>
        <w:div w:id="1689984467">
          <w:marLeft w:val="0"/>
          <w:marRight w:val="0"/>
          <w:marTop w:val="0"/>
          <w:marBottom w:val="0"/>
          <w:divBdr>
            <w:top w:val="none" w:sz="0" w:space="0" w:color="auto"/>
            <w:left w:val="none" w:sz="0" w:space="0" w:color="auto"/>
            <w:bottom w:val="none" w:sz="0" w:space="0" w:color="auto"/>
            <w:right w:val="none" w:sz="0" w:space="0" w:color="auto"/>
          </w:divBdr>
        </w:div>
        <w:div w:id="668605934">
          <w:marLeft w:val="0"/>
          <w:marRight w:val="0"/>
          <w:marTop w:val="0"/>
          <w:marBottom w:val="0"/>
          <w:divBdr>
            <w:top w:val="none" w:sz="0" w:space="0" w:color="auto"/>
            <w:left w:val="none" w:sz="0" w:space="0" w:color="auto"/>
            <w:bottom w:val="none" w:sz="0" w:space="0" w:color="auto"/>
            <w:right w:val="none" w:sz="0" w:space="0" w:color="auto"/>
          </w:divBdr>
        </w:div>
        <w:div w:id="304314339">
          <w:marLeft w:val="0"/>
          <w:marRight w:val="0"/>
          <w:marTop w:val="0"/>
          <w:marBottom w:val="0"/>
          <w:divBdr>
            <w:top w:val="none" w:sz="0" w:space="0" w:color="auto"/>
            <w:left w:val="none" w:sz="0" w:space="0" w:color="auto"/>
            <w:bottom w:val="none" w:sz="0" w:space="0" w:color="auto"/>
            <w:right w:val="none" w:sz="0" w:space="0" w:color="auto"/>
          </w:divBdr>
        </w:div>
        <w:div w:id="1945840132">
          <w:marLeft w:val="0"/>
          <w:marRight w:val="0"/>
          <w:marTop w:val="0"/>
          <w:marBottom w:val="0"/>
          <w:divBdr>
            <w:top w:val="none" w:sz="0" w:space="0" w:color="auto"/>
            <w:left w:val="none" w:sz="0" w:space="0" w:color="auto"/>
            <w:bottom w:val="none" w:sz="0" w:space="0" w:color="auto"/>
            <w:right w:val="none" w:sz="0" w:space="0" w:color="auto"/>
          </w:divBdr>
        </w:div>
        <w:div w:id="1859126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nvt.org/wp-content/uploads/2021/12/CHS-Final-December-16-2021-copy.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5b7575-6970-4123-9b3d-ce42a5bdb4a7">
      <Terms xmlns="http://schemas.microsoft.com/office/infopath/2007/PartnerControls"/>
    </lcf76f155ced4ddcb4097134ff3c332f>
    <TaxCatchAll xmlns="4c800a8d-541a-4bfe-958f-7480bbd8728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1CDDE91DC93241B534329C5C558FF0" ma:contentTypeVersion="16" ma:contentTypeDescription="Create a new document." ma:contentTypeScope="" ma:versionID="a40a1ca32f631c168870cd839ee6ce97">
  <xsd:schema xmlns:xsd="http://www.w3.org/2001/XMLSchema" xmlns:xs="http://www.w3.org/2001/XMLSchema" xmlns:p="http://schemas.microsoft.com/office/2006/metadata/properties" xmlns:ns2="de5b7575-6970-4123-9b3d-ce42a5bdb4a7" xmlns:ns3="4c800a8d-541a-4bfe-958f-7480bbd87280" targetNamespace="http://schemas.microsoft.com/office/2006/metadata/properties" ma:root="true" ma:fieldsID="5665edd9375cd4ce2dee868e6409dd6c" ns2:_="" ns3:_="">
    <xsd:import namespace="de5b7575-6970-4123-9b3d-ce42a5bdb4a7"/>
    <xsd:import namespace="4c800a8d-541a-4bfe-958f-7480bbd872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b7575-6970-4123-9b3d-ce42a5bdb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c89c3ad-d0ae-4b22-aff5-79af7a3dbe7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800a8d-541a-4bfe-958f-7480bbd8728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071022e-3e19-4134-be24-49d5672793fc}" ma:internalName="TaxCatchAll" ma:showField="CatchAllData" ma:web="4c800a8d-541a-4bfe-958f-7480bbd87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BFE3E-225C-4B9F-8752-234627CEE5BA}">
  <ds:schemaRefs>
    <ds:schemaRef ds:uri="http://schemas.microsoft.com/office/2006/metadata/properties"/>
    <ds:schemaRef ds:uri="http://schemas.microsoft.com/office/infopath/2007/PartnerControls"/>
    <ds:schemaRef ds:uri="de5b7575-6970-4123-9b3d-ce42a5bdb4a7"/>
    <ds:schemaRef ds:uri="4c800a8d-541a-4bfe-958f-7480bbd87280"/>
  </ds:schemaRefs>
</ds:datastoreItem>
</file>

<file path=customXml/itemProps2.xml><?xml version="1.0" encoding="utf-8"?>
<ds:datastoreItem xmlns:ds="http://schemas.openxmlformats.org/officeDocument/2006/customXml" ds:itemID="{242BA16D-7460-4476-98A1-CE9BDA0142F8}">
  <ds:schemaRefs>
    <ds:schemaRef ds:uri="http://schemas.microsoft.com/sharepoint/v3/contenttype/forms"/>
  </ds:schemaRefs>
</ds:datastoreItem>
</file>

<file path=customXml/itemProps3.xml><?xml version="1.0" encoding="utf-8"?>
<ds:datastoreItem xmlns:ds="http://schemas.openxmlformats.org/officeDocument/2006/customXml" ds:itemID="{5828D8B5-92F0-44E0-908D-4E42806CF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b7575-6970-4123-9b3d-ce42a5bdb4a7"/>
    <ds:schemaRef ds:uri="4c800a8d-541a-4bfe-958f-7480bbd872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Morris</dc:creator>
  <cp:keywords/>
  <dc:description/>
  <cp:lastModifiedBy>Catherine Morris</cp:lastModifiedBy>
  <cp:revision>2</cp:revision>
  <dcterms:created xsi:type="dcterms:W3CDTF">2024-09-30T17:22:00Z</dcterms:created>
  <dcterms:modified xsi:type="dcterms:W3CDTF">2024-09-30T17:22:00Z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0x010100011CDDE91DC93241B534329C5C558FF0</vt:lpwstr>
  </property>
</Properties>
</file>